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6045EC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</w:t>
      </w:r>
      <w:r w:rsidR="00340B10">
        <w:rPr>
          <w:sz w:val="28"/>
          <w:szCs w:val="28"/>
          <w:lang w:eastAsia="ru-RU"/>
        </w:rPr>
        <w:t xml:space="preserve"> 2018</w:t>
      </w:r>
      <w:r w:rsidR="00225B18">
        <w:rPr>
          <w:sz w:val="28"/>
          <w:szCs w:val="28"/>
          <w:lang w:eastAsia="ru-RU"/>
        </w:rPr>
        <w:t xml:space="preserve"> года    </w:t>
      </w:r>
      <w:r w:rsidR="00340B1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 xml:space="preserve">    </w:t>
      </w:r>
      <w:r w:rsidR="00225B18">
        <w:rPr>
          <w:sz w:val="28"/>
          <w:szCs w:val="28"/>
          <w:lang w:eastAsia="ru-RU"/>
        </w:rPr>
        <w:t xml:space="preserve">  г. Санкт-Петербург          </w:t>
      </w:r>
      <w:r w:rsidR="00CF74E1">
        <w:rPr>
          <w:sz w:val="28"/>
          <w:szCs w:val="28"/>
          <w:lang w:eastAsia="ru-RU"/>
        </w:rPr>
        <w:t xml:space="preserve">  </w:t>
      </w:r>
      <w:r w:rsidR="00CB605A">
        <w:rPr>
          <w:sz w:val="28"/>
          <w:szCs w:val="28"/>
          <w:lang w:eastAsia="ru-RU"/>
        </w:rPr>
        <w:t xml:space="preserve">                             № 7</w:t>
      </w:r>
      <w:r w:rsidR="00225B18">
        <w:rPr>
          <w:sz w:val="28"/>
          <w:szCs w:val="28"/>
          <w:lang w:eastAsia="ru-RU"/>
        </w:rPr>
        <w:t>/1</w:t>
      </w:r>
    </w:p>
    <w:p w:rsidR="00340B10" w:rsidRDefault="00340B10" w:rsidP="006B7840">
      <w:pPr>
        <w:suppressAutoHyphens w:val="0"/>
        <w:rPr>
          <w:sz w:val="28"/>
          <w:szCs w:val="28"/>
          <w:lang w:eastAsia="ru-RU"/>
        </w:rPr>
      </w:pPr>
    </w:p>
    <w:p w:rsidR="00441EA6" w:rsidRDefault="00441EA6" w:rsidP="00441EA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09399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порядке управления и распоряжения имуществом, находящимся в собственности </w:t>
      </w:r>
      <w:r w:rsidRPr="0009399E">
        <w:rPr>
          <w:b/>
          <w:sz w:val="28"/>
          <w:szCs w:val="28"/>
        </w:rPr>
        <w:t>внутригородского муниципально</w:t>
      </w:r>
      <w:r>
        <w:rPr>
          <w:b/>
          <w:sz w:val="28"/>
          <w:szCs w:val="28"/>
        </w:rPr>
        <w:t>го образования Санкт-Петербурга</w:t>
      </w:r>
    </w:p>
    <w:p w:rsidR="00441EA6" w:rsidRPr="002460E4" w:rsidRDefault="009209AB" w:rsidP="00441EA6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441EA6" w:rsidRPr="0009399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Сергиевское</w:t>
      </w:r>
    </w:p>
    <w:p w:rsidR="00441EA6" w:rsidRDefault="00441EA6" w:rsidP="00441EA6">
      <w:pPr>
        <w:widowControl w:val="0"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41EA6" w:rsidRPr="00486DAA" w:rsidRDefault="00441EA6" w:rsidP="00441EA6">
      <w:pPr>
        <w:widowControl w:val="0"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41EA6" w:rsidRPr="00864428" w:rsidRDefault="00441EA6" w:rsidP="00441EA6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86DAA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</w:t>
      </w:r>
      <w:r>
        <w:rPr>
          <w:rFonts w:ascii="Times New Roman" w:hAnsi="Times New Roman"/>
          <w:sz w:val="28"/>
          <w:szCs w:val="28"/>
        </w:rPr>
        <w:t>ом от 21.12.2001 года         № 178-ФЗ «</w:t>
      </w:r>
      <w:r w:rsidRPr="00486DAA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486DAA">
        <w:rPr>
          <w:rFonts w:ascii="Times New Roman" w:hAnsi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</w:t>
      </w:r>
      <w:r w:rsidRPr="00486DAA">
        <w:rPr>
          <w:rFonts w:ascii="Times New Roman" w:hAnsi="Times New Roman"/>
          <w:kern w:val="1"/>
          <w:sz w:val="28"/>
          <w:szCs w:val="28"/>
        </w:rPr>
        <w:t>,</w:t>
      </w:r>
      <w:r w:rsidRPr="00864428">
        <w:rPr>
          <w:rFonts w:ascii="Times New Roman" w:hAnsi="Times New Roman"/>
          <w:sz w:val="28"/>
          <w:szCs w:val="28"/>
        </w:rPr>
        <w:t xml:space="preserve"> </w:t>
      </w:r>
      <w:r w:rsidRPr="0086442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Уставом внутригородского муниципального образования</w:t>
      </w:r>
      <w:r w:rsidR="009209A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Санкт-Петербурга муниципальный округ Сергиевское</w:t>
      </w:r>
      <w:r w:rsidRPr="00864428">
        <w:rPr>
          <w:rFonts w:ascii="Times New Roman" w:hAnsi="Times New Roman"/>
          <w:sz w:val="28"/>
          <w:szCs w:val="28"/>
        </w:rPr>
        <w:t>,</w:t>
      </w:r>
      <w:r w:rsidRPr="00444D9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9209A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</w:t>
      </w:r>
      <w:r w:rsidRPr="00444D9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 w:rsidR="009209A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441EA6" w:rsidRPr="00F86C2C" w:rsidRDefault="00441EA6" w:rsidP="00441EA6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441EA6" w:rsidRPr="002460E4" w:rsidRDefault="00441EA6" w:rsidP="00441EA6">
      <w:pPr>
        <w:pStyle w:val="ac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441EA6" w:rsidRDefault="00441EA6" w:rsidP="00441EA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399E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Pr="0009399E">
        <w:rPr>
          <w:sz w:val="28"/>
          <w:szCs w:val="28"/>
        </w:rPr>
        <w:t>внутригородского муниципального образования Санкт-Петербурга муници</w:t>
      </w:r>
      <w:r w:rsidR="006B7840">
        <w:rPr>
          <w:sz w:val="28"/>
          <w:szCs w:val="28"/>
        </w:rPr>
        <w:t>пальный</w:t>
      </w:r>
      <w:r w:rsidRPr="0009399E">
        <w:rPr>
          <w:sz w:val="28"/>
          <w:szCs w:val="28"/>
        </w:rPr>
        <w:t xml:space="preserve"> округ</w:t>
      </w:r>
      <w:r w:rsidR="006B7840">
        <w:rPr>
          <w:sz w:val="28"/>
          <w:szCs w:val="28"/>
        </w:rPr>
        <w:t xml:space="preserve"> Сергиевское</w:t>
      </w:r>
      <w:r w:rsidRPr="0009399E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09399E">
        <w:rPr>
          <w:sz w:val="28"/>
          <w:szCs w:val="28"/>
        </w:rPr>
        <w:t>.</w:t>
      </w:r>
    </w:p>
    <w:p w:rsidR="006B7840" w:rsidRDefault="006B7840" w:rsidP="00441EA6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совета внутригородского муниципального образования Санкт-Петербурга муниципального округа Парнас от 01.12.2015                    № 11/5 «Об утверждении Положения</w:t>
      </w:r>
      <w:r w:rsidRPr="0009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Pr="0009399E">
        <w:rPr>
          <w:sz w:val="28"/>
          <w:szCs w:val="28"/>
        </w:rPr>
        <w:t>внутригородского муниципального образования Санкт-Петербурга муници</w:t>
      </w:r>
      <w:r>
        <w:rPr>
          <w:sz w:val="28"/>
          <w:szCs w:val="28"/>
        </w:rPr>
        <w:t>пального</w:t>
      </w:r>
      <w:r w:rsidRPr="0009399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Парнас» признать утратившим силу.</w:t>
      </w:r>
    </w:p>
    <w:p w:rsidR="00340B10" w:rsidRDefault="00340B10" w:rsidP="00340B1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40B10" w:rsidRDefault="00340B10" w:rsidP="00340B1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40B10" w:rsidRDefault="00340B10" w:rsidP="00340B1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340B10" w:rsidRDefault="00340B10" w:rsidP="00340B10">
      <w:pPr>
        <w:jc w:val="both"/>
        <w:rPr>
          <w:color w:val="000000" w:themeColor="text1"/>
          <w:sz w:val="28"/>
          <w:szCs w:val="28"/>
        </w:rPr>
      </w:pPr>
    </w:p>
    <w:p w:rsidR="00340B10" w:rsidRDefault="00340B10" w:rsidP="00340B10">
      <w:pPr>
        <w:jc w:val="both"/>
        <w:rPr>
          <w:color w:val="000000" w:themeColor="text1"/>
          <w:sz w:val="28"/>
          <w:szCs w:val="28"/>
        </w:rPr>
      </w:pPr>
    </w:p>
    <w:p w:rsidR="00225B18" w:rsidRPr="006B7840" w:rsidRDefault="00340B10" w:rsidP="006B7840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</w:t>
      </w:r>
      <w:r w:rsidR="00922C6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А.В. Черезов</w:t>
      </w:r>
      <w:r w:rsidR="00225B18">
        <w:rPr>
          <w:sz w:val="28"/>
          <w:szCs w:val="28"/>
        </w:rPr>
        <w:br w:type="page"/>
      </w:r>
      <w:bookmarkStart w:id="0" w:name="_GoBack"/>
      <w:bookmarkEnd w:id="0"/>
    </w:p>
    <w:sectPr w:rsidR="00225B18" w:rsidRPr="006B7840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12" w:rsidRDefault="00B07012" w:rsidP="00B2311B">
      <w:r>
        <w:separator/>
      </w:r>
    </w:p>
  </w:endnote>
  <w:endnote w:type="continuationSeparator" w:id="0">
    <w:p w:rsidR="00B07012" w:rsidRDefault="00B0701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12" w:rsidRDefault="00B07012" w:rsidP="00B2311B">
      <w:r>
        <w:separator/>
      </w:r>
    </w:p>
  </w:footnote>
  <w:footnote w:type="continuationSeparator" w:id="0">
    <w:p w:rsidR="00B07012" w:rsidRDefault="00B0701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2663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012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CA29-BC10-4F7E-BCA1-28B86DA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299</cp:revision>
  <cp:lastPrinted>2018-03-14T13:07:00Z</cp:lastPrinted>
  <dcterms:created xsi:type="dcterms:W3CDTF">2014-11-21T06:57:00Z</dcterms:created>
  <dcterms:modified xsi:type="dcterms:W3CDTF">2018-03-19T13:05:00Z</dcterms:modified>
</cp:coreProperties>
</file>